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PART 1</w:t>
        <w:tab/>
        <w:t xml:space="preserve">GENERAL</w:t>
      </w:r>
    </w:p>
    <w:p w:rsidR="00000000" w:rsidDel="00000000" w:rsidP="00000000" w:rsidRDefault="00000000" w:rsidRPr="00000000" w14:paraId="0000000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RELATED SECTIONS</w:t>
      </w:r>
    </w:p>
    <w:p w:rsidR="00000000" w:rsidDel="00000000" w:rsidP="00000000" w:rsidRDefault="00000000" w:rsidRPr="00000000" w14:paraId="0000000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01 35 18 – LEED Requirements and Procedures</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14 16 – Flush Wood Doors</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71 10 – Door Hardware</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80 50 – Glazing</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21 16 – Gypsum Board Systems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51 00 – Acoustical Ceilings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68 00 – Carpet</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12 61 00 – Open Office Furniture</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Aluminum Association (AA).</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 DAF45-R03, Designation System for Aluminum Finishes, 9</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Edition</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Underwriters Laboratories of Canada (ULC).</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CAN/ULC-S102-07, Surface Burning Characteristics of Building Materials and Assemblies.</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Canadian Standards Association (CSA International).</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CSA C22.1-06, Canadian Electrical Code, Part I, Safety Standard for Electrical Installations.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CSA C22.2 No.20, Canadian Electrical Code, Modular Wiring Systems for Office Furniture.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American Society of Testing and Materials International, (ASTM).</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B221-06: Standard Specification for Aluminum and Aluminum-Alloy Extruded Bars, Rods, Wire, Profile and Tubes.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C36: Standard Specification for Gypsum Wallboard.</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C1036: Standard Specification for Flat Glass.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E90-04: Standard Test Method for Laboratory Measurement of Airborne Sound Transmission Loss of Building Partitions and Elements.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E413-04:  Classification for Rating Sound Insulation.</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E1300:  Standard Practice for Determining Load Resistance of Glass in Buildings.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Architectural Woodwork Institute (AWI).</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Architectural Woodwork Standards, Edition 1, 2009.</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International Building Code, 2006 Edition.</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Health Canada/Workplace Hazardous Materials Information System.</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Material Safety Data Sheets.</w:t>
      </w:r>
      <w:r w:rsidDel="00000000" w:rsidR="00000000" w:rsidRPr="00000000">
        <w:rPr>
          <w:rtl w:val="0"/>
        </w:rPr>
      </w:r>
    </w:p>
    <w:p w:rsidR="00000000" w:rsidDel="00000000" w:rsidP="00000000" w:rsidRDefault="00000000" w:rsidRPr="00000000" w14:paraId="00000021">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SYSTEM DESCRIPTION </w:t>
      </w:r>
    </w:p>
    <w:p w:rsidR="00000000" w:rsidDel="00000000" w:rsidP="00000000" w:rsidRDefault="00000000" w:rsidRPr="00000000" w14:paraId="000000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demountable wall system is to be frameless glass, with modules that can be easily moved and reconfigured, from a single manufacturer.</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Joints between glass to be seamless butt joints with 1/16” chamfered glass OR 3 mm (1/8”) chamfered glass edges and clear polycarbonate gasket.</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wall system must be capable of a freestanding option that does not require a connection to the ceiling.</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30j0zll" w:id="0"/>
    <w:bookmarkEnd w:id="0"/>
    <w:bookmarkStart w:colFirst="0" w:colLast="0" w:name="gjdgxs" w:id="1"/>
    <w:bookmarkEnd w:id="1"/>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PERFORMANCE REQUIREMENTS</w:t>
      </w:r>
    </w:p>
    <w:p w:rsidR="00000000" w:rsidDel="00000000" w:rsidP="00000000" w:rsidRDefault="00000000" w:rsidRPr="00000000" w14:paraId="000000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Acoustic Performance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Glass modules must be tested in accordance with ASTM E90 and achieve the following results: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STC 27 for 10 mm (3/8”) tempered glass.</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STC 32 for 10 mm (3/8”) laminated glass.</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STC 34 for 12 mm (1/2”) tempered glass.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STC 35 for 12 mm (1/2”) laminated glass.</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Hinged doors of equivalent STC to be specified where acoustic performance of the wall system is paramount.</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Surface Burning Performance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steel and wall covering faced panels must achieve a maximum Flame Spread of 25 when determined in accordance with ULC-S102-07.</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2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DESIGN REQUIREMENTS</w:t>
      </w:r>
    </w:p>
    <w:p w:rsidR="00000000" w:rsidDel="00000000" w:rsidP="00000000" w:rsidRDefault="00000000" w:rsidRPr="00000000" w14:paraId="0000003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demountable wall system shall be 57 mm (2 1/4”) wide and be designed and sized in horizontal and vertical modules to accommodate the partition layout shown on floor plans and sections.</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Bottom wall profile shall be 25 mm (1”) in height, while the top wall profile shall be 60 mm (2 3/8”) in height.</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Wall heights to be available in 1 mm (~1/16”) increments from a minimum of 300 mm (12”) to a maximum of 3048 mm (120”).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Panel widths to be available in 1 mm (~1/16”) increments from a minimum of 200 mm (8”) to a maximum of 1220 mm (48”).</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panel/floor interface shall be joined with a gasket to ensure constant contact between the wall system and the floor. </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system shall allow for vertical adjustment of at least ± 6 mm (1/4”) using specially engineered, injection molded height adjustable leveling blocks on the floor and injection molded clips at the top of the system to accommodate for floor and ceiling deviations.</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system shall be capable of extending in multiple directions using 2-way, 3-way, 4-way and variable angle corner posts.</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system shall include full height doors utilizing aluminum door frames. Doorframes to be reversible in field without additional modifications or materials.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SUBMITTALS</w:t>
      </w:r>
    </w:p>
    <w:p w:rsidR="00000000" w:rsidDel="00000000" w:rsidP="00000000" w:rsidRDefault="00000000" w:rsidRPr="00000000" w14:paraId="0000003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Submit in accordance with section 01 00 00 – General Requirements.</w:t>
      </w:r>
    </w:p>
    <w:p w:rsidR="00000000" w:rsidDel="00000000" w:rsidP="00000000" w:rsidRDefault="00000000" w:rsidRPr="00000000" w14:paraId="0000003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Product Data: Manufacturer’s data sheets on each type of product indicated.</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Shop Drawings: Plans, sections, elevations, details and attachments to other work.</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Indicate materials, methods of construction, attachment or anchorage details, erection diagrams of pre-assembled components, connections, explanatory notes and other information necessary for completion of work.  Cross reference to design drawings and specifications.</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Indicate partition layout, including doors and hardware, elevations, opening locations, special panels and conditions at adjacent construction.</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not commence manufacturing or order materials before shop drawings are reviewed and accepted by professional of record.</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Copies of MSDS - Material Safety Data Sheets to be provided upon request.</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Finish Samples to be provided upon request: </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initial Selection: For units with factory-applied color finishes.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verification: For each type of exposed finish and trim required.</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Product test reports from approved independent testing laboratory, certifying compliance with STC Rating, Surface Burning Rating.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Lead Time:  Provide the lead-time duration from the date of shop drawing approval to the date of product shipment.</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QUALITY ASSURANCE</w:t>
      </w:r>
    </w:p>
    <w:p w:rsidR="00000000" w:rsidDel="00000000" w:rsidP="00000000" w:rsidRDefault="00000000" w:rsidRPr="00000000" w14:paraId="0000004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Manufacturer of all primary products specified in this section shall have a minimum of ten (10) years of experience in the manufacturing and supply of demountable walls.</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PROJECT CONDITIONS</w:t>
      </w:r>
    </w:p>
    <w:p w:rsidR="00000000" w:rsidDel="00000000" w:rsidP="00000000" w:rsidRDefault="00000000" w:rsidRPr="00000000" w14:paraId="0000004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Environmental Limitations: Do not deliver or install demountable wall system components until building is enclosed and finishing operations, including ceiling and floor covering installation and painting, are completed.</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Field measurements: Indicate all site dimensions including ceiling heights and ”hold-to” dimensions on shop drawings.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Coordination of work: Coordinate layout and installation of demountable wall components with other trades. Installation of ceilings, floor coverings, lighting fixtures, HVAC, fire equipment and suppression systems should be installed before demountable wall systems are installed.</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WARRANTY/PRICING</w:t>
      </w:r>
    </w:p>
    <w:p w:rsidR="00000000" w:rsidDel="00000000" w:rsidP="00000000" w:rsidRDefault="00000000" w:rsidRPr="00000000" w14:paraId="0000005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Submit manufacturer’s standard limited warranty document. </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Warranty period: 1 [2] [5] [10] year(s) from date of substantial completion. </w:t>
      </w:r>
      <w:r w:rsidDel="00000000" w:rsidR="00000000" w:rsidRPr="00000000">
        <w:rPr>
          <w:rtl w:val="0"/>
        </w:rPr>
      </w:r>
    </w:p>
    <w:p w:rsidR="00000000" w:rsidDel="00000000" w:rsidP="00000000" w:rsidRDefault="00000000" w:rsidRPr="00000000" w14:paraId="00000055">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56">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PART 2</w:t>
        <w:tab/>
        <w:t xml:space="preserve">PRODUCTS</w:t>
      </w:r>
    </w:p>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MATERIALS</w:t>
      </w:r>
    </w:p>
    <w:p w:rsidR="00000000" w:rsidDel="00000000" w:rsidP="00000000" w:rsidRDefault="00000000" w:rsidRPr="00000000" w14:paraId="0000005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Aluminum extrusions: to ASTM B221.</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Insulation: Factory installed in all solid panels, urea-formaldehyde free batten insulation.</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Doors and Hardware:</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Doors to be [</w:t>
      </w:r>
      <w:bookmarkStart w:colFirst="0" w:colLast="0" w:name="1fob9te" w:id="2"/>
      <w:bookmarkEnd w:id="2"/>
      <w:bookmarkStart w:colFirst="0" w:colLast="0" w:name="3znysh7" w:id="3"/>
      <w:bookmarkEnd w:id="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 mm (1 3/4”) solid wood], [10 mm (3/8”) frameless glass] or [45 mm (1 3/4”) aluminum frame with glass or melamine insert] as per architectural drawings in accordance with manufacturer’s standards.</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Hardware to be in accordance with Section 08 71 00- Door Hardware.]</w:t>
      </w:r>
    </w:p>
    <w:p w:rsidR="00000000" w:rsidDel="00000000" w:rsidP="00000000" w:rsidRDefault="00000000" w:rsidRPr="00000000" w14:paraId="0000005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rPr>
      </w:pPr>
      <w:r w:rsidDel="00000000" w:rsidR="00000000" w:rsidRPr="00000000">
        <w:rPr>
          <w:rFonts w:ascii="Arial" w:cs="Arial" w:eastAsia="Arial" w:hAnsi="Arial"/>
          <w:sz w:val="22"/>
          <w:szCs w:val="22"/>
          <w:rtl w:val="0"/>
        </w:rPr>
        <w:t xml:space="preserve">Handles model [KERE], [KERE-NL], [RESE], [REVEL], [SEJO], [SERE], [TERO] by Rampart Partitions Inc.</w:t>
      </w:r>
    </w:p>
    <w:p w:rsidR="00000000" w:rsidDel="00000000" w:rsidP="00000000" w:rsidRDefault="00000000" w:rsidRPr="00000000" w14:paraId="0000005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rPr>
      </w:pPr>
      <w:r w:rsidDel="00000000" w:rsidR="00000000" w:rsidRPr="00000000">
        <w:rPr>
          <w:rFonts w:ascii="Arial" w:cs="Arial" w:eastAsia="Arial" w:hAnsi="Arial"/>
          <w:sz w:val="22"/>
          <w:szCs w:val="22"/>
          <w:rtl w:val="0"/>
        </w:rPr>
        <w:t xml:space="preserve">Hinge model [BH45], [HH2], [LEAF], [MAKE3] by Rampart Partitions Inc.</w:t>
      </w:r>
    </w:p>
    <w:p w:rsidR="00000000" w:rsidDel="00000000" w:rsidP="00000000" w:rsidRDefault="00000000" w:rsidRPr="00000000" w14:paraId="0000006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rPr>
      </w:pPr>
      <w:r w:rsidDel="00000000" w:rsidR="00000000" w:rsidRPr="00000000">
        <w:rPr>
          <w:rFonts w:ascii="Arial" w:cs="Arial" w:eastAsia="Arial" w:hAnsi="Arial"/>
          <w:sz w:val="22"/>
          <w:szCs w:val="22"/>
          <w:rtl w:val="0"/>
        </w:rPr>
        <w:t xml:space="preserve">Drop seals model [DS1], [DS2], [DS3] by Rampart Partitions Inc.</w:t>
      </w:r>
    </w:p>
    <w:p w:rsidR="00000000" w:rsidDel="00000000" w:rsidP="00000000" w:rsidRDefault="00000000" w:rsidRPr="00000000" w14:paraId="0000006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rPr>
      </w:pPr>
      <w:r w:rsidDel="00000000" w:rsidR="00000000" w:rsidRPr="00000000">
        <w:rPr>
          <w:rFonts w:ascii="Arial" w:cs="Arial" w:eastAsia="Arial" w:hAnsi="Arial"/>
          <w:sz w:val="22"/>
          <w:szCs w:val="22"/>
          <w:rtl w:val="0"/>
        </w:rPr>
        <w:t xml:space="preserve">Floor mounted door stops by Rampart Partitions Inc. </w:t>
      </w:r>
    </w:p>
    <w:p w:rsidR="00000000" w:rsidDel="00000000" w:rsidP="00000000" w:rsidRDefault="00000000" w:rsidRPr="00000000" w14:paraId="0000006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rPr>
      </w:pPr>
      <w:r w:rsidDel="00000000" w:rsidR="00000000" w:rsidRPr="00000000">
        <w:rPr>
          <w:rFonts w:ascii="Arial" w:cs="Arial" w:eastAsia="Arial" w:hAnsi="Arial"/>
          <w:sz w:val="22"/>
          <w:szCs w:val="22"/>
          <w:rtl w:val="0"/>
        </w:rPr>
        <w:t xml:space="preserve">Door closer model HDC by Rampart Partitions Inc.</w:t>
      </w:r>
    </w:p>
    <w:p w:rsidR="00000000" w:rsidDel="00000000" w:rsidP="00000000" w:rsidRDefault="00000000" w:rsidRPr="00000000" w14:paraId="0000006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rPr>
      </w:pPr>
      <w:r w:rsidDel="00000000" w:rsidR="00000000" w:rsidRPr="00000000">
        <w:rPr>
          <w:rFonts w:ascii="Arial" w:cs="Arial" w:eastAsia="Arial" w:hAnsi="Arial"/>
          <w:sz w:val="22"/>
          <w:szCs w:val="22"/>
          <w:rtl w:val="0"/>
        </w:rPr>
        <w:t xml:space="preserve">[Electric Strike model MW-ES by Rampart Partitions Inc.]</w:t>
      </w:r>
    </w:p>
    <w:p w:rsidR="00000000" w:rsidDel="00000000" w:rsidP="00000000" w:rsidRDefault="00000000" w:rsidRPr="00000000" w14:paraId="0000006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rPr>
      </w:pPr>
      <w:r w:rsidDel="00000000" w:rsidR="00000000" w:rsidRPr="00000000">
        <w:rPr>
          <w:rFonts w:ascii="Arial" w:cs="Arial" w:eastAsia="Arial" w:hAnsi="Arial"/>
          <w:sz w:val="22"/>
          <w:szCs w:val="22"/>
          <w:rtl w:val="0"/>
        </w:rPr>
        <w:t xml:space="preserve">Sliding door track system model [Intec]/[Intec 45] by Rampart Partitions Inc.</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Glass and glazing materials:</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Glass modules and glass doors to be 10 mm (3/8”) [12 mm (1/2”)] tempered [laminated] [tempered and laminated] glass.</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[Glass to be low-iron].</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Acceptable Product: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moodwall P</w:t>
      </w:r>
      <w:r w:rsidDel="00000000" w:rsidR="00000000" w:rsidRPr="00000000">
        <w:rPr>
          <w:rFonts w:ascii="Arial" w:cs="Arial" w:eastAsia="Arial" w:hAnsi="Arial"/>
          <w:b w:val="1"/>
          <w:sz w:val="22"/>
          <w:szCs w:val="22"/>
          <w:rtl w:val="0"/>
        </w:rPr>
        <w:t xml:space="preserve">1</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by Rampart Partitions Inc.,</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1305 Industrielle, La Prairie, Québec, CANADA, J5R 2E4 (Tel # 450-444-7414).</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pageBreakBefore w:val="0"/>
        <w:widowControl w:val="0"/>
        <w:numPr>
          <w:ilvl w:val="1"/>
          <w:numId w:val="1"/>
        </w:numPr>
        <w:ind w:left="792" w:hanging="432"/>
        <w:jc w:val="both"/>
        <w:rPr>
          <w:rFonts w:ascii="Arial" w:cs="Arial" w:eastAsia="Arial" w:hAnsi="Arial"/>
          <w:b w:val="1"/>
        </w:rPr>
      </w:pPr>
      <w:r w:rsidDel="00000000" w:rsidR="00000000" w:rsidRPr="00000000">
        <w:rPr>
          <w:rFonts w:ascii="Arial" w:cs="Arial" w:eastAsia="Arial" w:hAnsi="Arial"/>
          <w:b w:val="1"/>
          <w:sz w:val="22"/>
          <w:szCs w:val="22"/>
          <w:rtl w:val="0"/>
        </w:rPr>
        <w:t xml:space="preserve">CONNECTION METHODS</w:t>
      </w:r>
    </w:p>
    <w:p w:rsidR="00000000" w:rsidDel="00000000" w:rsidP="00000000" w:rsidRDefault="00000000" w:rsidRPr="00000000" w14:paraId="0000006C">
      <w:pPr>
        <w:pageBreakBefore w:val="0"/>
        <w:widowControl w:val="0"/>
        <w:numPr>
          <w:ilvl w:val="2"/>
          <w:numId w:val="1"/>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Wall system to ceiling: Extruded aluminum track, attached to ceiling grid using non-marking clip or with mechanical fastener.</w:t>
      </w:r>
      <w:r w:rsidDel="00000000" w:rsidR="00000000" w:rsidRPr="00000000">
        <w:rPr>
          <w:rtl w:val="0"/>
        </w:rPr>
      </w:r>
    </w:p>
    <w:p w:rsidR="00000000" w:rsidDel="00000000" w:rsidP="00000000" w:rsidRDefault="00000000" w:rsidRPr="00000000" w14:paraId="0000006D">
      <w:pPr>
        <w:pageBreakBefore w:val="0"/>
        <w:widowControl w:val="0"/>
        <w:numPr>
          <w:ilvl w:val="2"/>
          <w:numId w:val="1"/>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Wall system to floor: Mechanically fasten injection molded leveling blocks to floor. 2 leveling blocks per module. </w:t>
      </w:r>
      <w:r w:rsidDel="00000000" w:rsidR="00000000" w:rsidRPr="00000000">
        <w:rPr>
          <w:rtl w:val="0"/>
        </w:rPr>
      </w:r>
    </w:p>
    <w:p w:rsidR="00000000" w:rsidDel="00000000" w:rsidP="00000000" w:rsidRDefault="00000000" w:rsidRPr="00000000" w14:paraId="0000006E">
      <w:pPr>
        <w:pageBreakBefore w:val="0"/>
        <w:widowControl w:val="0"/>
        <w:numPr>
          <w:ilvl w:val="2"/>
          <w:numId w:val="1"/>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Panel to fixed-in-place construction: Extruded aluminum wall start channel with PVC extruded gasket to ensure seal with adjoining wall and leveling screws to align wall start with demountable wall, affixed to permanent building components with mechanical fasteners.</w:t>
      </w:r>
      <w:r w:rsidDel="00000000" w:rsidR="00000000" w:rsidRPr="00000000">
        <w:rPr>
          <w:rtl w:val="0"/>
        </w:rPr>
      </w:r>
    </w:p>
    <w:p w:rsidR="00000000" w:rsidDel="00000000" w:rsidP="00000000" w:rsidRDefault="00000000" w:rsidRPr="00000000" w14:paraId="0000006F">
      <w:pPr>
        <w:pageBreakBefore w:val="0"/>
        <w:widowControl w:val="0"/>
        <w:numPr>
          <w:ilvl w:val="2"/>
          <w:numId w:val="1"/>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Panel to panel: Clear polycarbonate trim to join 2 glass modules, creating a seamless transition. Trim made to accept glass with 3 mm (1/8”) beveled edge. </w:t>
      </w:r>
      <w:r w:rsidDel="00000000" w:rsidR="00000000" w:rsidRPr="00000000">
        <w:rPr>
          <w:rtl w:val="0"/>
        </w:rPr>
      </w:r>
    </w:p>
    <w:p w:rsidR="00000000" w:rsidDel="00000000" w:rsidP="00000000" w:rsidRDefault="00000000" w:rsidRPr="00000000" w14:paraId="00000070">
      <w:pPr>
        <w:pageBreakBefore w:val="0"/>
        <w:widowControl w:val="0"/>
        <w:numPr>
          <w:ilvl w:val="2"/>
          <w:numId w:val="1"/>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Panel to panel 3 way intersection: Clear polycarbonate trim to join 3 glass modules, creating a seamless transition. Trim made to accept glass with 3 mm (1/8”) beveled edge.</w:t>
      </w:r>
      <w:r w:rsidDel="00000000" w:rsidR="00000000" w:rsidRPr="00000000">
        <w:rPr>
          <w:rtl w:val="0"/>
        </w:rPr>
      </w:r>
    </w:p>
    <w:p w:rsidR="00000000" w:rsidDel="00000000" w:rsidP="00000000" w:rsidRDefault="00000000" w:rsidRPr="00000000" w14:paraId="00000071">
      <w:pPr>
        <w:pageBreakBefore w:val="0"/>
        <w:widowControl w:val="0"/>
        <w:numPr>
          <w:ilvl w:val="2"/>
          <w:numId w:val="1"/>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For all exposed ends and corners: one-piece aluminum extrusion to match panel finish, attached to end panel with standard wall start connector.</w:t>
      </w:r>
      <w:r w:rsidDel="00000000" w:rsidR="00000000" w:rsidRPr="00000000">
        <w:rPr>
          <w:rtl w:val="0"/>
        </w:rPr>
      </w:r>
    </w:p>
    <w:p w:rsidR="00000000" w:rsidDel="00000000" w:rsidP="00000000" w:rsidRDefault="00000000" w:rsidRPr="00000000" w14:paraId="00000072">
      <w:pPr>
        <w:pageBreakBefore w:val="0"/>
        <w:widowControl w:val="0"/>
        <w:ind w:left="1224"/>
        <w:jc w:val="both"/>
        <w:rPr>
          <w:rFonts w:ascii="Arial" w:cs="Arial" w:eastAsia="Arial" w:hAnsi="Arial"/>
          <w:b w:val="1"/>
        </w:rPr>
      </w:pPr>
      <w:r w:rsidDel="00000000" w:rsidR="00000000" w:rsidRPr="00000000">
        <w:rPr>
          <w:rtl w:val="0"/>
        </w:rPr>
      </w:r>
    </w:p>
    <w:p w:rsidR="00000000" w:rsidDel="00000000" w:rsidP="00000000" w:rsidRDefault="00000000" w:rsidRPr="00000000" w14:paraId="00000073">
      <w:pPr>
        <w:pageBreakBefore w:val="0"/>
        <w:widowControl w:val="0"/>
        <w:numPr>
          <w:ilvl w:val="1"/>
          <w:numId w:val="1"/>
        </w:numPr>
        <w:ind w:left="792" w:hanging="432"/>
        <w:jc w:val="both"/>
        <w:rPr>
          <w:rFonts w:ascii="Arial" w:cs="Arial" w:eastAsia="Arial" w:hAnsi="Arial"/>
          <w:b w:val="1"/>
        </w:rPr>
      </w:pPr>
      <w:r w:rsidDel="00000000" w:rsidR="00000000" w:rsidRPr="00000000">
        <w:rPr>
          <w:rFonts w:ascii="Arial" w:cs="Arial" w:eastAsia="Arial" w:hAnsi="Arial"/>
          <w:b w:val="1"/>
          <w:sz w:val="22"/>
          <w:szCs w:val="22"/>
          <w:rtl w:val="0"/>
        </w:rPr>
        <w:t xml:space="preserve">FINISHES</w:t>
      </w:r>
    </w:p>
    <w:p w:rsidR="00000000" w:rsidDel="00000000" w:rsidP="00000000" w:rsidRDefault="00000000" w:rsidRPr="00000000" w14:paraId="00000074">
      <w:pPr>
        <w:pageBreakBefore w:val="0"/>
        <w:widowControl w:val="0"/>
        <w:numPr>
          <w:ilvl w:val="2"/>
          <w:numId w:val="1"/>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Aluminum surfaces: Exposed surfaces of aluminum components to be clear anodized [Textured powder coat] [color anodized, selection to be made among manufacturer’s standard colors].</w:t>
      </w:r>
      <w:r w:rsidDel="00000000" w:rsidR="00000000" w:rsidRPr="00000000">
        <w:rPr>
          <w:rtl w:val="0"/>
        </w:rPr>
      </w:r>
    </w:p>
    <w:p w:rsidR="00000000" w:rsidDel="00000000" w:rsidP="00000000" w:rsidRDefault="00000000" w:rsidRPr="00000000" w14:paraId="00000075">
      <w:pPr>
        <w:pageBreakBefore w:val="0"/>
        <w:widowControl w:val="0"/>
        <w:numPr>
          <w:ilvl w:val="2"/>
          <w:numId w:val="1"/>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Wood Surfaces: [wood veneer] [laminate] to manufacturers standard.</w:t>
      </w:r>
      <w:r w:rsidDel="00000000" w:rsidR="00000000" w:rsidRPr="00000000">
        <w:rPr>
          <w:rtl w:val="0"/>
        </w:rPr>
      </w:r>
    </w:p>
    <w:p w:rsidR="00000000" w:rsidDel="00000000" w:rsidP="00000000" w:rsidRDefault="00000000" w:rsidRPr="00000000" w14:paraId="00000076">
      <w:pPr>
        <w:pageBreakBefore w:val="0"/>
        <w:widowControl w:val="0"/>
        <w:ind w:left="1224"/>
        <w:jc w:val="both"/>
        <w:rPr>
          <w:rFonts w:ascii="Arial" w:cs="Arial" w:eastAsia="Arial" w:hAnsi="Arial"/>
          <w:b w:val="1"/>
        </w:rPr>
      </w:pPr>
      <w:r w:rsidDel="00000000" w:rsidR="00000000" w:rsidRPr="00000000">
        <w:rPr>
          <w:rtl w:val="0"/>
        </w:rPr>
      </w:r>
    </w:p>
    <w:p w:rsidR="00000000" w:rsidDel="00000000" w:rsidP="00000000" w:rsidRDefault="00000000" w:rsidRPr="00000000" w14:paraId="00000077">
      <w:pPr>
        <w:pageBreakBefore w:val="0"/>
        <w:widowControl w:val="0"/>
        <w:ind w:left="1224"/>
        <w:jc w:val="both"/>
        <w:rPr>
          <w:rFonts w:ascii="Arial" w:cs="Arial" w:eastAsia="Arial" w:hAnsi="Arial"/>
          <w:b w:val="1"/>
        </w:rPr>
      </w:pPr>
      <w:r w:rsidDel="00000000" w:rsidR="00000000" w:rsidRPr="00000000">
        <w:rPr>
          <w:rtl w:val="0"/>
        </w:rPr>
      </w:r>
    </w:p>
    <w:p w:rsidR="00000000" w:rsidDel="00000000" w:rsidP="00000000" w:rsidRDefault="00000000" w:rsidRPr="00000000" w14:paraId="00000078">
      <w:pPr>
        <w:pageBreakBefore w:val="0"/>
        <w:widowControl w:val="0"/>
        <w:numPr>
          <w:ilvl w:val="0"/>
          <w:numId w:val="1"/>
        </w:numPr>
        <w:spacing w:after="120" w:lineRule="auto"/>
        <w:ind w:left="360" w:hanging="360"/>
        <w:jc w:val="both"/>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PART 3</w:t>
        <w:tab/>
        <w:t xml:space="preserve">EXECUTION</w:t>
      </w:r>
    </w:p>
    <w:p w:rsidR="00000000" w:rsidDel="00000000" w:rsidP="00000000" w:rsidRDefault="00000000" w:rsidRPr="00000000" w14:paraId="00000079">
      <w:pPr>
        <w:pageBreakBefore w:val="0"/>
        <w:widowControl w:val="0"/>
        <w:numPr>
          <w:ilvl w:val="1"/>
          <w:numId w:val="1"/>
        </w:numPr>
        <w:ind w:left="792" w:hanging="432"/>
        <w:jc w:val="both"/>
        <w:rPr>
          <w:rFonts w:ascii="Arial" w:cs="Arial" w:eastAsia="Arial" w:hAnsi="Arial"/>
          <w:b w:val="1"/>
        </w:rPr>
      </w:pPr>
      <w:r w:rsidDel="00000000" w:rsidR="00000000" w:rsidRPr="00000000">
        <w:rPr>
          <w:rFonts w:ascii="Arial" w:cs="Arial" w:eastAsia="Arial" w:hAnsi="Arial"/>
          <w:b w:val="1"/>
          <w:sz w:val="22"/>
          <w:szCs w:val="22"/>
          <w:rtl w:val="0"/>
        </w:rPr>
        <w:t xml:space="preserve">INSTALLATION</w:t>
      </w:r>
    </w:p>
    <w:p w:rsidR="00000000" w:rsidDel="00000000" w:rsidP="00000000" w:rsidRDefault="00000000" w:rsidRPr="00000000" w14:paraId="0000007A">
      <w:pPr>
        <w:pageBreakBefore w:val="0"/>
        <w:widowControl w:val="0"/>
        <w:numPr>
          <w:ilvl w:val="2"/>
          <w:numId w:val="1"/>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Installation of demountable walls shall be under manufacturers approved supervision to insure wall performance and compatibility with design and specification intent.</w:t>
      </w:r>
      <w:r w:rsidDel="00000000" w:rsidR="00000000" w:rsidRPr="00000000">
        <w:rPr>
          <w:rtl w:val="0"/>
        </w:rPr>
      </w:r>
    </w:p>
    <w:p w:rsidR="00000000" w:rsidDel="00000000" w:rsidP="00000000" w:rsidRDefault="00000000" w:rsidRPr="00000000" w14:paraId="0000007B">
      <w:pPr>
        <w:pageBreakBefore w:val="0"/>
        <w:widowControl w:val="0"/>
        <w:numPr>
          <w:ilvl w:val="2"/>
          <w:numId w:val="1"/>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Erect partitions rigid, level, plumb and aligned.  Install continuous light and sound seals at connection to floors, ceilings, fixed walls and abutting surfaces.</w:t>
      </w:r>
      <w:r w:rsidDel="00000000" w:rsidR="00000000" w:rsidRPr="00000000">
        <w:rPr>
          <w:rtl w:val="0"/>
        </w:rPr>
      </w:r>
    </w:p>
    <w:p w:rsidR="00000000" w:rsidDel="00000000" w:rsidP="00000000" w:rsidRDefault="00000000" w:rsidRPr="00000000" w14:paraId="0000007C">
      <w:pPr>
        <w:pageBreakBefore w:val="0"/>
        <w:widowControl w:val="0"/>
        <w:numPr>
          <w:ilvl w:val="2"/>
          <w:numId w:val="1"/>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Installation to be coordinated with other trades. Installation to occur only once drywall work is completed, suspended ceiling is installed, walls have been primed and painted and flooring has been installed underneath demountable walls.</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Installation to be carried out by qualified installers certified by the manufacturer.</w:t>
      </w:r>
      <w:r w:rsidDel="00000000" w:rsidR="00000000" w:rsidRPr="00000000">
        <w:rPr>
          <w:rtl w:val="0"/>
        </w:rPr>
      </w:r>
    </w:p>
    <w:p w:rsidR="00000000" w:rsidDel="00000000" w:rsidP="00000000" w:rsidRDefault="00000000" w:rsidRPr="00000000" w14:paraId="0000007E">
      <w:pPr>
        <w:pageBreakBefore w:val="0"/>
        <w:widowControl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F">
      <w:pPr>
        <w:pageBreakBefore w:val="0"/>
        <w:widowControl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0">
      <w:pPr>
        <w:pageBreakBefore w:val="0"/>
        <w:widowControl w:val="0"/>
        <w:spacing w:befor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END OF SECTION</w:t>
      </w:r>
    </w:p>
    <w:p w:rsidR="00000000" w:rsidDel="00000000" w:rsidP="00000000" w:rsidRDefault="00000000" w:rsidRPr="00000000" w14:paraId="00000081">
      <w:pPr>
        <w:pageBreakBefore w:val="0"/>
        <w:jc w:val="both"/>
        <w:rPr/>
      </w:pPr>
      <w:r w:rsidDel="00000000" w:rsidR="00000000" w:rsidRPr="00000000">
        <w:rPr>
          <w:rtl w:val="0"/>
        </w:rPr>
      </w:r>
    </w:p>
    <w:p w:rsidR="00000000" w:rsidDel="00000000" w:rsidP="00000000" w:rsidRDefault="00000000" w:rsidRPr="00000000" w14:paraId="00000082">
      <w:pPr>
        <w:pageBreakBefore w:val="0"/>
        <w:jc w:val="both"/>
        <w:rPr/>
      </w:pPr>
      <w:r w:rsidDel="00000000" w:rsidR="00000000" w:rsidRPr="00000000">
        <w:rPr>
          <w:rtl w:val="0"/>
        </w:rPr>
      </w:r>
    </w:p>
    <w:p w:rsidR="00000000" w:rsidDel="00000000" w:rsidP="00000000" w:rsidRDefault="00000000" w:rsidRPr="00000000" w14:paraId="00000083">
      <w:pPr>
        <w:pageBreakBefore w:val="0"/>
        <w:jc w:val="both"/>
        <w:rPr/>
      </w:pPr>
      <w:r w:rsidDel="00000000" w:rsidR="00000000" w:rsidRPr="00000000">
        <w:rPr>
          <w:rtl w:val="0"/>
        </w:rPr>
      </w:r>
    </w:p>
    <w:p w:rsidR="00000000" w:rsidDel="00000000" w:rsidP="00000000" w:rsidRDefault="00000000" w:rsidRPr="00000000" w14:paraId="00000084">
      <w:pPr>
        <w:pageBreakBefore w:val="0"/>
        <w:jc w:val="both"/>
        <w:rPr/>
      </w:pPr>
      <w:r w:rsidDel="00000000" w:rsidR="00000000" w:rsidRPr="00000000">
        <w:rPr>
          <w:rtl w:val="0"/>
        </w:rPr>
      </w:r>
    </w:p>
    <w:p w:rsidR="00000000" w:rsidDel="00000000" w:rsidP="00000000" w:rsidRDefault="00000000" w:rsidRPr="00000000" w14:paraId="00000085">
      <w:pPr>
        <w:pageBreakBefore w:val="0"/>
        <w:jc w:val="both"/>
        <w:rPr/>
      </w:pPr>
      <w:bookmarkStart w:colFirst="0" w:colLast="0" w:name="_2et92p0" w:id="4"/>
      <w:bookmarkEnd w:id="4"/>
      <w:r w:rsidDel="00000000" w:rsidR="00000000" w:rsidRPr="00000000">
        <w:rPr>
          <w:rtl w:val="0"/>
        </w:rPr>
      </w:r>
    </w:p>
    <w:p w:rsidR="00000000" w:rsidDel="00000000" w:rsidP="00000000" w:rsidRDefault="00000000" w:rsidRPr="00000000" w14:paraId="00000086">
      <w:pPr>
        <w:pageBreakBefore w:val="0"/>
        <w:jc w:val="both"/>
        <w:rPr/>
      </w:pPr>
      <w:r w:rsidDel="00000000" w:rsidR="00000000" w:rsidRPr="00000000">
        <w:rPr>
          <w:rtl w:val="0"/>
        </w:rPr>
      </w:r>
    </w:p>
    <w:p w:rsidR="00000000" w:rsidDel="00000000" w:rsidP="00000000" w:rsidRDefault="00000000" w:rsidRPr="00000000" w14:paraId="00000087">
      <w:pPr>
        <w:pageBreakBefore w:val="0"/>
        <w:jc w:val="both"/>
        <w:rPr/>
      </w:pPr>
      <w:r w:rsidDel="00000000" w:rsidR="00000000" w:rsidRPr="00000000">
        <w:rPr>
          <w:rtl w:val="0"/>
        </w:rPr>
      </w:r>
    </w:p>
    <w:p w:rsidR="00000000" w:rsidDel="00000000" w:rsidP="00000000" w:rsidRDefault="00000000" w:rsidRPr="00000000" w14:paraId="00000088">
      <w:pPr>
        <w:pageBreakBefore w:val="0"/>
        <w:jc w:val="both"/>
        <w:rPr/>
      </w:pPr>
      <w:r w:rsidDel="00000000" w:rsidR="00000000" w:rsidRPr="00000000">
        <w:rPr>
          <w:rtl w:val="0"/>
        </w:rPr>
      </w:r>
    </w:p>
    <w:p w:rsidR="00000000" w:rsidDel="00000000" w:rsidP="00000000" w:rsidRDefault="00000000" w:rsidRPr="00000000" w14:paraId="00000089">
      <w:pPr>
        <w:pageBreakBefore w:val="0"/>
        <w:jc w:val="both"/>
        <w:rPr/>
      </w:pPr>
      <w:r w:rsidDel="00000000" w:rsidR="00000000" w:rsidRPr="00000000">
        <w:rPr>
          <w:rtl w:val="0"/>
        </w:rPr>
      </w:r>
    </w:p>
    <w:p w:rsidR="00000000" w:rsidDel="00000000" w:rsidP="00000000" w:rsidRDefault="00000000" w:rsidRPr="00000000" w14:paraId="0000008A">
      <w:pPr>
        <w:pageBreakBefore w:val="0"/>
        <w:jc w:val="both"/>
        <w:rPr/>
      </w:pPr>
      <w:r w:rsidDel="00000000" w:rsidR="00000000" w:rsidRPr="00000000">
        <w:rPr>
          <w:rtl w:val="0"/>
        </w:rPr>
      </w:r>
    </w:p>
    <w:p w:rsidR="00000000" w:rsidDel="00000000" w:rsidP="00000000" w:rsidRDefault="00000000" w:rsidRPr="00000000" w14:paraId="0000008B">
      <w:pPr>
        <w:pageBreakBefore w:val="0"/>
        <w:jc w:val="both"/>
        <w:rPr/>
      </w:pPr>
      <w:r w:rsidDel="00000000" w:rsidR="00000000" w:rsidRPr="00000000">
        <w:rPr>
          <w:rtl w:val="0"/>
        </w:rPr>
      </w:r>
    </w:p>
    <w:p w:rsidR="00000000" w:rsidDel="00000000" w:rsidP="00000000" w:rsidRDefault="00000000" w:rsidRPr="00000000" w14:paraId="0000008C">
      <w:pPr>
        <w:pageBreakBefore w:val="0"/>
        <w:jc w:val="both"/>
        <w:rPr/>
      </w:pPr>
      <w:r w:rsidDel="00000000" w:rsidR="00000000" w:rsidRPr="00000000">
        <w:rPr>
          <w:rtl w:val="0"/>
        </w:rPr>
      </w:r>
    </w:p>
    <w:p w:rsidR="00000000" w:rsidDel="00000000" w:rsidP="00000000" w:rsidRDefault="00000000" w:rsidRPr="00000000" w14:paraId="0000008D">
      <w:pPr>
        <w:pageBreakBefore w:val="0"/>
        <w:jc w:val="center"/>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W-P2-TS-PS_2015-01_EN</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sectPr>
      <w:headerReference r:id="rId6" w:type="default"/>
      <w:pgSz w:h="15840" w:w="12240" w:orient="portrait"/>
      <w:pgMar w:bottom="1080" w:top="207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ab/>
      <w:t xml:space="preserve">Section 10 22 19</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DEMOUNTABLE WALL SYSTEM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57 mm (2 ¼”) Thick Full Height Glass Wall, </w:t>
    </w:r>
    <w:r w:rsidDel="00000000" w:rsidR="00000000" w:rsidRPr="00000000">
      <w:rPr>
        <w:rFonts w:ascii="Arial" w:cs="Arial" w:eastAsia="Arial" w:hAnsi="Arial"/>
        <w:b w:val="1"/>
        <w:i w:val="0"/>
        <w:smallCaps w:val="0"/>
        <w:strike w:val="0"/>
        <w:color w:val="595959"/>
        <w:sz w:val="24"/>
        <w:szCs w:val="24"/>
        <w:u w:val="none"/>
        <w:shd w:fill="auto" w:val="clear"/>
        <w:vertAlign w:val="baseline"/>
        <w:rtl w:val="0"/>
      </w:rPr>
      <w:t xml:space="preserve">P1</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sz w:val="24"/>
        <w:szCs w:val="24"/>
      </w:rPr>
    </w:lvl>
    <w:lvl w:ilvl="2">
      <w:start w:val="1"/>
      <w:numFmt w:val="decimal"/>
      <w:lvlText w:val=".%3"/>
      <w:lvlJc w:val="left"/>
      <w:pPr>
        <w:ind w:left="1224" w:hanging="504"/>
      </w:pPr>
      <w:rPr>
        <w:b w:val="0"/>
        <w:sz w:val="24"/>
        <w:szCs w:val="24"/>
      </w:rPr>
    </w:lvl>
    <w:lvl w:ilvl="3">
      <w:start w:val="1"/>
      <w:numFmt w:val="decimal"/>
      <w:lvlText w:val=".%4"/>
      <w:lvlJc w:val="left"/>
      <w:pPr>
        <w:ind w:left="1728" w:hanging="647.9999999999998"/>
      </w:pPr>
      <w:rPr>
        <w:b w:val="0"/>
        <w:i w:val="0"/>
        <w:sz w:val="24"/>
        <w:szCs w:val="24"/>
      </w:rPr>
    </w:lvl>
    <w:lvl w:ilvl="4">
      <w:start w:val="1"/>
      <w:numFmt w:val="decimal"/>
      <w:lvlText w:val=".%5"/>
      <w:lvlJc w:val="left"/>
      <w:pPr>
        <w:ind w:left="2232" w:hanging="792"/>
      </w:pPr>
      <w:rPr>
        <w:b w:val="0"/>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